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A" w:rsidRDefault="0033268A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ПАСПОРТ</w:t>
      </w:r>
    </w:p>
    <w:p w:rsidR="0033268A" w:rsidRDefault="0033268A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3268A" w:rsidRDefault="0033268A" w:rsidP="00481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ДОСТУПНОСТИ ОБЪЕКТА СОЦИАЛЬНОЙ ИНФРАСТРУКТУРЫ (ОСИ)</w:t>
      </w:r>
    </w:p>
    <w:p w:rsidR="0033268A" w:rsidRDefault="0033268A" w:rsidP="0048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8A" w:rsidRPr="00E26617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объекта:    </w:t>
      </w:r>
      <w:r w:rsidRPr="00E26617">
        <w:rPr>
          <w:rFonts w:ascii="Times New Roman" w:hAnsi="Times New Roman" w:cs="Times New Roman"/>
          <w:b/>
          <w:bCs/>
          <w:sz w:val="24"/>
          <w:szCs w:val="24"/>
        </w:rPr>
        <w:t>АНОО «Школа имени А.М. Горчакова»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объекта: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196620,  Санкт-Петербург, г. Павловск, ул. Елизаветинская, д.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 литера А 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33268A" w:rsidRPr="009E33B9" w:rsidRDefault="0033268A" w:rsidP="009E33B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-отдельно стоящее здание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этажа. </w:t>
      </w:r>
      <w:r w:rsidRPr="009E33B9">
        <w:rPr>
          <w:rFonts w:ascii="Times New Roman" w:hAnsi="Times New Roman" w:cs="Times New Roman"/>
          <w:sz w:val="24"/>
          <w:szCs w:val="24"/>
        </w:rPr>
        <w:t>В соответствии с Договором аренды здания АНОО</w:t>
      </w:r>
      <w:r>
        <w:rPr>
          <w:rFonts w:ascii="Times New Roman" w:hAnsi="Times New Roman" w:cs="Times New Roman"/>
          <w:sz w:val="24"/>
          <w:szCs w:val="24"/>
        </w:rPr>
        <w:t xml:space="preserve"> «Школа имени А.М. Горчакова»</w:t>
      </w:r>
      <w:r w:rsidRPr="009E33B9">
        <w:rPr>
          <w:rFonts w:ascii="Times New Roman" w:hAnsi="Times New Roman" w:cs="Times New Roman"/>
          <w:sz w:val="24"/>
          <w:szCs w:val="24"/>
        </w:rPr>
        <w:t xml:space="preserve"> занимает 1 и 3 этажи здания (помещения 1-Н на первом этаже и помещение 3-Н на третьем этаже, общей площадью 1108,7 кв.м.). На втором этаже расположено Санкт-Петербургское государственное бюджетное учреждение «Комплексный центр социального обслуживания населения Пушкинского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68A" w:rsidRPr="00F07305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прилегающего земельного участка (да),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16514 кв.м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постройки здания 1909 , последнего капитального ремонта 2015г.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Дата предстоящего планового капитального ремонта: 2021г.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8A" w:rsidRDefault="0033268A" w:rsidP="00F07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1.6. Наименование организации (</w:t>
      </w:r>
      <w:r>
        <w:rPr>
          <w:rFonts w:ascii="Times New Roman" w:hAnsi="Times New Roman" w:cs="Times New Roman"/>
        </w:rPr>
        <w:t xml:space="preserve">полное юридическое наименование – согласно учредительным документам, краткое наименование)               </w:t>
      </w:r>
    </w:p>
    <w:p w:rsidR="0033268A" w:rsidRPr="00F07305" w:rsidRDefault="0033268A" w:rsidP="00F07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Полное наименование: Автономная некоммерческая общеобразовательная организация «Школа имени А.М. Горчакова»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             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Сокращённое наименование:         АНОО «Школа имени А.М. Горчакова»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организации: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196620,  Санкт-Петербург, г. Павловск, ул. Елизаветинская, д. 2</w:t>
      </w:r>
    </w:p>
    <w:p w:rsidR="0033268A" w:rsidRPr="00F07305" w:rsidRDefault="0033268A" w:rsidP="00F0730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1.8. Основания для пользования объектом (</w:t>
      </w:r>
      <w:r>
        <w:rPr>
          <w:rFonts w:ascii="Times New Roman" w:hAnsi="Times New Roman" w:cs="Times New Roman"/>
        </w:rPr>
        <w:t>аренда)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Договор аренды № </w:t>
      </w:r>
      <w:r w:rsidRPr="003C3CAB">
        <w:rPr>
          <w:rFonts w:ascii="Times New Roman" w:hAnsi="Times New Roman" w:cs="Times New Roman"/>
          <w:b/>
          <w:bCs/>
          <w:sz w:val="24"/>
          <w:szCs w:val="24"/>
        </w:rPr>
        <w:t>24-В000264 от 23 июня 2001г.</w:t>
      </w:r>
      <w:r w:rsidRPr="003C3CAB">
        <w:rPr>
          <w:sz w:val="24"/>
          <w:szCs w:val="24"/>
        </w:rPr>
        <w:t xml:space="preserve"> </w:t>
      </w:r>
      <w:r w:rsidRPr="003C3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 xml:space="preserve">с Комитетом по управлению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05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г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ородским имуществом Санкт-Петербурга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</w:t>
      </w:r>
      <w:r>
        <w:rPr>
          <w:rFonts w:ascii="Times New Roman" w:hAnsi="Times New Roman" w:cs="Times New Roman"/>
        </w:rPr>
        <w:t>государственная, негосударственная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негосударственная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Территориальная принадлежность(</w:t>
      </w:r>
      <w:r>
        <w:rPr>
          <w:rFonts w:ascii="Times New Roman" w:hAnsi="Times New Roman" w:cs="Times New Roman"/>
        </w:rPr>
        <w:t>федеральная,региональная,муниципальная)  памятник регионального значения – Дача А.П.Брюллова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1.11.Наименование вышестоящей организации: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Санкт-Петербурга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организации:   </w:t>
      </w:r>
      <w:r w:rsidRPr="00F07305">
        <w:rPr>
          <w:rFonts w:ascii="Times New Roman" w:hAnsi="Times New Roman" w:cs="Times New Roman"/>
          <w:b/>
          <w:bCs/>
          <w:sz w:val="24"/>
          <w:szCs w:val="24"/>
        </w:rPr>
        <w:t>190000,  Санкт</w:t>
      </w:r>
      <w:r w:rsidRPr="009D758E">
        <w:rPr>
          <w:rFonts w:ascii="Times New Roman" w:hAnsi="Times New Roman" w:cs="Times New Roman"/>
          <w:b/>
          <w:bCs/>
          <w:sz w:val="24"/>
          <w:szCs w:val="24"/>
        </w:rPr>
        <w:t>-Петербург, пер. Антоненко д.8</w:t>
      </w:r>
    </w:p>
    <w:p w:rsidR="0033268A" w:rsidRPr="00151CC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вышестоящей организации:  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 xml:space="preserve">ел.: 570-31-79    факс:  570-38-29  </w:t>
      </w:r>
      <w:r w:rsidRPr="00151C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kobr@gov.spb.ru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Характеристика деятельности организации на объекте 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обслуживанию населения)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Вид деятельности: 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Виды оказываемых услуг: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образовательные услуги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Форма оказания услуг: </w:t>
      </w:r>
      <w:r>
        <w:rPr>
          <w:rFonts w:ascii="Times New Roman" w:hAnsi="Times New Roman" w:cs="Times New Roman"/>
        </w:rPr>
        <w:t xml:space="preserve">(на объекте, с длительным пребыванием, в том числе проживанием, на дому, дистанционно):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2.4. Категории обслуживаемого населения по возрасту: </w:t>
      </w:r>
      <w:r>
        <w:rPr>
          <w:rFonts w:ascii="Times New Roman" w:hAnsi="Times New Roman" w:cs="Times New Roman"/>
        </w:rPr>
        <w:t xml:space="preserve">(дети, взрослые трудоспособного возраста, пожилые, все возрастные категории) </w:t>
      </w:r>
      <w:r w:rsidRPr="00151CCA">
        <w:rPr>
          <w:rFonts w:ascii="Times New Roman" w:hAnsi="Times New Roman" w:cs="Times New Roman"/>
          <w:b/>
          <w:bCs/>
        </w:rPr>
        <w:t>дети.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Категории обслуживаемых инвалидов: </w:t>
      </w:r>
      <w:r>
        <w:rPr>
          <w:rFonts w:ascii="Times New Roman" w:hAnsi="Times New Roman" w:cs="Times New Roman"/>
        </w:rPr>
        <w:t xml:space="preserve">(инвалиды, передвигающиеся на коляске, 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развития):    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 xml:space="preserve"> нет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Плановая мощность: посещаемость </w:t>
      </w:r>
      <w:r>
        <w:rPr>
          <w:rFonts w:ascii="Times New Roman" w:hAnsi="Times New Roman" w:cs="Times New Roman"/>
        </w:rPr>
        <w:t>(количество обслуживаемых в день</w:t>
      </w:r>
      <w:r>
        <w:rPr>
          <w:rFonts w:ascii="Times New Roman" w:hAnsi="Times New Roman" w:cs="Times New Roman"/>
          <w:sz w:val="24"/>
          <w:szCs w:val="24"/>
        </w:rPr>
        <w:t xml:space="preserve">), пропускная способность: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39 учащихся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Участие в ИПР инвалида, ребенка-инвалида (да, нет)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151CC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Состояние доступности объекта</w:t>
      </w:r>
    </w:p>
    <w:p w:rsidR="0033268A" w:rsidRDefault="0033268A" w:rsidP="00151CC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Путь к объекту от ближайшей остановки пассажирского транспорта:</w:t>
      </w: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Расстояние от объекта до остановки транспорта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0 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Перекрестки: наличие </w:t>
      </w:r>
      <w:r>
        <w:rPr>
          <w:rFonts w:ascii="Times New Roman" w:hAnsi="Times New Roman" w:cs="Times New Roman"/>
        </w:rPr>
        <w:t xml:space="preserve">(нерегулируемые; регулируемые, со звуковой сигнализацией, таймером), </w:t>
      </w:r>
      <w:r>
        <w:rPr>
          <w:rFonts w:ascii="Times New Roman" w:hAnsi="Times New Roman" w:cs="Times New Roman"/>
          <w:sz w:val="24"/>
          <w:szCs w:val="24"/>
        </w:rPr>
        <w:t xml:space="preserve">отсутствие:   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нерегулируемый</w:t>
      </w:r>
    </w:p>
    <w:p w:rsidR="0033268A" w:rsidRPr="00151CC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Информация на пути следования к объекту: наличие </w:t>
      </w:r>
      <w:r>
        <w:rPr>
          <w:rFonts w:ascii="Times New Roman" w:hAnsi="Times New Roman" w:cs="Times New Roman"/>
        </w:rPr>
        <w:t>(акустическая, тактильная, визуальная</w:t>
      </w:r>
      <w:r>
        <w:rPr>
          <w:rFonts w:ascii="Times New Roman" w:hAnsi="Times New Roman" w:cs="Times New Roman"/>
          <w:sz w:val="24"/>
          <w:szCs w:val="24"/>
        </w:rPr>
        <w:t xml:space="preserve">), отсутствие:   </w:t>
      </w:r>
      <w:r>
        <w:rPr>
          <w:rFonts w:ascii="Times New Roman" w:hAnsi="Times New Roman" w:cs="Times New Roman"/>
        </w:rPr>
        <w:t xml:space="preserve"> </w:t>
      </w:r>
      <w:r w:rsidRPr="00151CCA"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</w:p>
    <w:p w:rsidR="0033268A" w:rsidRPr="00F12820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Перепады высот на пути: (</w:t>
      </w:r>
      <w:r>
        <w:rPr>
          <w:rFonts w:ascii="Times New Roman" w:hAnsi="Times New Roman" w:cs="Times New Roman"/>
        </w:rPr>
        <w:t>есть, нет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Pr="00F12820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33268A" w:rsidRPr="00F12820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Обустройство перепадов высот для инвалидов на креслах-колясках (</w:t>
      </w:r>
      <w:r>
        <w:rPr>
          <w:rFonts w:ascii="Times New Roman" w:hAnsi="Times New Roman" w:cs="Times New Roman"/>
        </w:rPr>
        <w:t xml:space="preserve">да, нет):   </w:t>
      </w:r>
      <w:r w:rsidRPr="00F12820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151CC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Состояние доступности основных структурно-функциональных зон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953"/>
        <w:gridCol w:w="7371"/>
      </w:tblGrid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от остановки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(О,С,Г,У)</w:t>
            </w:r>
          </w:p>
        </w:tc>
      </w:tr>
    </w:tbl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33B9">
        <w:rPr>
          <w:rFonts w:ascii="Cambria Math" w:hAnsi="Cambria Math" w:cs="Cambria Math"/>
          <w:sz w:val="16"/>
          <w:szCs w:val="16"/>
        </w:rPr>
        <w:t>˂</w:t>
      </w:r>
      <w:r w:rsidRPr="009E33B9">
        <w:rPr>
          <w:rFonts w:ascii="Times New Roman" w:hAnsi="Times New Roman" w:cs="Times New Roman"/>
          <w:sz w:val="16"/>
          <w:szCs w:val="16"/>
        </w:rPr>
        <w:t>*</w:t>
      </w:r>
      <w:r w:rsidRPr="009E33B9">
        <w:rPr>
          <w:rFonts w:ascii="Cambria Math" w:hAnsi="Cambria Math" w:cs="Cambria Math"/>
          <w:sz w:val="16"/>
          <w:szCs w:val="16"/>
        </w:rPr>
        <w:t>˃</w:t>
      </w:r>
      <w:r w:rsidRPr="009E33B9">
        <w:rPr>
          <w:rFonts w:ascii="Times New Roman" w:hAnsi="Times New Roman" w:cs="Times New Roman"/>
          <w:sz w:val="16"/>
          <w:szCs w:val="16"/>
        </w:rPr>
        <w:t xml:space="preserve"> - указывается: ДП-В -  доступно полностью всем; ДП-И (К, О, С, Г, У) – доступно полностью избирательно (указать категория МГН); ДЧ-В –</w:t>
      </w:r>
      <w:r>
        <w:rPr>
          <w:rFonts w:ascii="Times New Roman" w:hAnsi="Times New Roman" w:cs="Times New Roman"/>
        </w:rPr>
        <w:t xml:space="preserve"> доступно частично всем; ДЧ-И (К, О, С, Г, У) – доступно частично избирательно (указать категория МГН); ДУ – доступно условно; ВНД – временно недоступно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Итоговое заключение о состоянии доступности ОСИ ____________________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Управленческие решения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F1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4.1. Рекомендация по адаптации основных структурно-функциональных зон объекта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953"/>
        <w:gridCol w:w="7371"/>
      </w:tblGrid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 объекта  (вид работ) </w:t>
            </w:r>
            <w:r>
              <w:rPr>
                <w:rFonts w:ascii="Cambria Math" w:hAnsi="Cambria Math" w:cs="Cambria Math"/>
                <w:sz w:val="24"/>
                <w:szCs w:val="24"/>
              </w:rPr>
              <w:t>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Cambria Math" w:hAnsi="Cambria Math" w:cs="Cambria Math"/>
                <w:sz w:val="24"/>
                <w:szCs w:val="24"/>
              </w:rPr>
              <w:t>˃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от остановки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</w:t>
            </w:r>
          </w:p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всех зонах)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  <w:tr w:rsidR="0033268A">
        <w:tc>
          <w:tcPr>
            <w:tcW w:w="588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33268A" w:rsidRDefault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7371" w:type="dxa"/>
          </w:tcPr>
          <w:p w:rsidR="0033268A" w:rsidRDefault="0033268A" w:rsidP="00F12820">
            <w:pPr>
              <w:jc w:val="center"/>
              <w:rPr>
                <w:rFonts w:cs="Times New Roman"/>
              </w:rPr>
            </w:pPr>
            <w:r w:rsidRPr="00AD1214">
              <w:rPr>
                <w:rFonts w:ascii="Times New Roman" w:hAnsi="Times New Roman" w:cs="Times New Roman"/>
                <w:sz w:val="24"/>
                <w:szCs w:val="24"/>
              </w:rPr>
              <w:t>Не нуждается.</w:t>
            </w:r>
          </w:p>
        </w:tc>
      </w:tr>
    </w:tbl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˂</w:t>
      </w: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Cambria Math" w:hAnsi="Cambria Math" w:cs="Cambria Math"/>
          <w:sz w:val="24"/>
          <w:szCs w:val="24"/>
        </w:rPr>
        <w:t>˃</w:t>
      </w:r>
      <w:r>
        <w:rPr>
          <w:rFonts w:ascii="Times New Roman" w:hAnsi="Times New Roman" w:cs="Times New Roman"/>
          <w:sz w:val="24"/>
          <w:szCs w:val="24"/>
        </w:rPr>
        <w:t xml:space="preserve"> 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документа, программы, плана)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 по адаптации __________________________________________________________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(оценка результата исполнения программы, плана (по состоянию доступности)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Информация размещена (обновлена) на Карте доступности субъекта Российской Федерации, дата _____________________________________________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сайта, портала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33268A" w:rsidRDefault="0033268A" w:rsidP="00481FC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Анкеты от «20» января 2017 г.</w:t>
      </w:r>
    </w:p>
    <w:p w:rsidR="0033268A" w:rsidRDefault="0033268A" w:rsidP="00481FC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комиссии о включении объекта в районный план мероприятий по обеспечению доступности для инвалидов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от «10» января 2017 г.</w:t>
      </w:r>
    </w:p>
    <w:p w:rsidR="0033268A" w:rsidRPr="00E20363" w:rsidRDefault="0033268A" w:rsidP="00E2036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3268A" w:rsidRPr="00E20363" w:rsidSect="00B25479">
      <w:pgSz w:w="16838" w:h="11906" w:orient="landscape"/>
      <w:pgMar w:top="539" w:right="63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C3"/>
    <w:rsid w:val="00151CCA"/>
    <w:rsid w:val="001A39B7"/>
    <w:rsid w:val="001A3CB0"/>
    <w:rsid w:val="00223BB6"/>
    <w:rsid w:val="002258FC"/>
    <w:rsid w:val="00262494"/>
    <w:rsid w:val="002D0EC8"/>
    <w:rsid w:val="0033268A"/>
    <w:rsid w:val="00370B63"/>
    <w:rsid w:val="003C3CAB"/>
    <w:rsid w:val="00481FC3"/>
    <w:rsid w:val="0050180B"/>
    <w:rsid w:val="00557CEC"/>
    <w:rsid w:val="00596B33"/>
    <w:rsid w:val="007927E4"/>
    <w:rsid w:val="00842275"/>
    <w:rsid w:val="00945368"/>
    <w:rsid w:val="009D758E"/>
    <w:rsid w:val="009E33B9"/>
    <w:rsid w:val="00A73078"/>
    <w:rsid w:val="00AD1214"/>
    <w:rsid w:val="00AF752C"/>
    <w:rsid w:val="00B25479"/>
    <w:rsid w:val="00BE0124"/>
    <w:rsid w:val="00CD7AD7"/>
    <w:rsid w:val="00D63D74"/>
    <w:rsid w:val="00DC78EE"/>
    <w:rsid w:val="00DE5D53"/>
    <w:rsid w:val="00E06B40"/>
    <w:rsid w:val="00E20363"/>
    <w:rsid w:val="00E26617"/>
    <w:rsid w:val="00F07305"/>
    <w:rsid w:val="00F10541"/>
    <w:rsid w:val="00F12820"/>
    <w:rsid w:val="00F23AAD"/>
    <w:rsid w:val="00F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F07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929</Words>
  <Characters>5296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katya</cp:lastModifiedBy>
  <cp:revision>4</cp:revision>
  <cp:lastPrinted>2019-01-28T09:18:00Z</cp:lastPrinted>
  <dcterms:created xsi:type="dcterms:W3CDTF">2019-01-28T09:27:00Z</dcterms:created>
  <dcterms:modified xsi:type="dcterms:W3CDTF">2019-01-28T09:36:00Z</dcterms:modified>
</cp:coreProperties>
</file>